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342202C9"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 xml:space="preserve">financial </w:t>
      </w:r>
      <w:r w:rsidR="001B3617">
        <w:t>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8D715A7" w:rsidR="00FA687E" w:rsidRPr="00B274A9" w:rsidRDefault="00113ED7" w:rsidP="00D53E07">
            <w:pPr>
              <w:widowControl w:val="0"/>
              <w:rPr>
                <w:rFonts w:ascii="Arial" w:hAnsi="Arial" w:cs="Arial"/>
                <w:sz w:val="24"/>
                <w:szCs w:val="24"/>
              </w:rPr>
            </w:pPr>
            <w:r>
              <w:rPr>
                <w:rFonts w:ascii="Arial" w:hAnsi="Arial" w:cs="Arial"/>
                <w:sz w:val="24"/>
                <w:szCs w:val="24"/>
              </w:rPr>
              <w:t>Flintshire</w:t>
            </w:r>
            <w:r w:rsidR="00A8293E">
              <w:rPr>
                <w:rFonts w:ascii="Arial" w:hAnsi="Arial" w:cs="Arial"/>
                <w:sz w:val="24"/>
                <w:szCs w:val="24"/>
              </w:rPr>
              <w:t xml:space="preserv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5036AB8" w:rsidR="00113ED7" w:rsidRPr="00B274A9" w:rsidRDefault="00BE11B1" w:rsidP="00D53E07">
            <w:pPr>
              <w:widowControl w:val="0"/>
              <w:rPr>
                <w:rFonts w:ascii="Arial" w:hAnsi="Arial" w:cs="Arial"/>
                <w:sz w:val="24"/>
                <w:szCs w:val="24"/>
              </w:rPr>
            </w:pPr>
            <w:r>
              <w:rPr>
                <w:rFonts w:ascii="Arial" w:hAnsi="Arial" w:cs="Arial"/>
                <w:sz w:val="24"/>
                <w:szCs w:val="24"/>
              </w:rPr>
              <w:t>[personal information redacted]</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00673574"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085CCBB7" w:rsidR="005B1E07" w:rsidRDefault="00A8293E" w:rsidP="000073BB">
            <w:pPr>
              <w:spacing w:after="0" w:line="240" w:lineRule="auto"/>
              <w:rPr>
                <w:rFonts w:ascii="Arial" w:hAnsi="Arial" w:cs="Arial"/>
                <w:sz w:val="24"/>
                <w:szCs w:val="24"/>
              </w:rPr>
            </w:pPr>
            <w:r>
              <w:rPr>
                <w:rFonts w:ascii="Arial" w:hAnsi="Arial" w:cs="Arial"/>
                <w:sz w:val="24"/>
                <w:szCs w:val="24"/>
              </w:rPr>
              <w:t>Active Travel Fund</w:t>
            </w:r>
            <w:r w:rsidR="009E5C6F">
              <w:rPr>
                <w:rFonts w:ascii="Arial" w:hAnsi="Arial" w:cs="Arial"/>
                <w:sz w:val="24"/>
                <w:szCs w:val="24"/>
              </w:rPr>
              <w:t xml:space="preserve"> </w:t>
            </w:r>
          </w:p>
          <w:p w14:paraId="26BB77FF" w14:textId="6AFFD12B"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07CD33E8" w:rsidR="000073BB" w:rsidRPr="00AF141B" w:rsidRDefault="00113ED7" w:rsidP="000073BB">
            <w:pPr>
              <w:spacing w:after="0" w:line="240" w:lineRule="auto"/>
              <w:rPr>
                <w:rFonts w:ascii="Arial" w:hAnsi="Arial" w:cs="Arial"/>
                <w:b/>
                <w:sz w:val="24"/>
                <w:szCs w:val="24"/>
              </w:rPr>
            </w:pPr>
            <w:r>
              <w:rPr>
                <w:rFonts w:ascii="Arial" w:hAnsi="Arial" w:cs="Arial"/>
                <w:b/>
                <w:sz w:val="24"/>
                <w:szCs w:val="24"/>
              </w:rPr>
              <w:t>Broughton to Saltney Cycle Way Provision</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5BA8667"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64CEDEF" w:rsidR="000073BB" w:rsidRPr="0040708C" w:rsidRDefault="00113ED7" w:rsidP="000073BB">
            <w:pPr>
              <w:spacing w:after="0" w:line="240" w:lineRule="auto"/>
              <w:rPr>
                <w:rFonts w:ascii="Arial" w:hAnsi="Arial" w:cs="Arial"/>
                <w:sz w:val="24"/>
                <w:szCs w:val="24"/>
              </w:rPr>
            </w:pPr>
            <w:r>
              <w:rPr>
                <w:rFonts w:ascii="Arial" w:hAnsi="Arial" w:cs="Arial"/>
                <w:sz w:val="24"/>
                <w:szCs w:val="24"/>
              </w:rPr>
              <w:t>702k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334D3F0A" w:rsidR="000073BB" w:rsidRPr="0040708C" w:rsidRDefault="00113ED7" w:rsidP="000073BB">
            <w:pPr>
              <w:spacing w:after="0" w:line="240" w:lineRule="auto"/>
              <w:rPr>
                <w:rFonts w:ascii="Arial" w:hAnsi="Arial" w:cs="Arial"/>
                <w:sz w:val="24"/>
                <w:szCs w:val="24"/>
              </w:rPr>
            </w:pPr>
            <w:r>
              <w:rPr>
                <w:rFonts w:ascii="Arial" w:hAnsi="Arial" w:cs="Arial"/>
                <w:sz w:val="24"/>
                <w:szCs w:val="24"/>
              </w:rPr>
              <w:t>702k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35783EA5" w:rsidR="000073BB" w:rsidRPr="0040708C" w:rsidRDefault="00113ED7"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3084678" w:rsidR="000073BB" w:rsidRPr="0040708C" w:rsidRDefault="00A8293E" w:rsidP="000073BB">
            <w:pPr>
              <w:spacing w:after="0" w:line="240" w:lineRule="auto"/>
              <w:rPr>
                <w:rFonts w:ascii="Arial" w:hAnsi="Arial" w:cs="Arial"/>
                <w:sz w:val="24"/>
                <w:szCs w:val="24"/>
              </w:rPr>
            </w:pPr>
            <w:r>
              <w:rPr>
                <w:rFonts w:ascii="Arial" w:hAnsi="Arial" w:cs="Arial"/>
                <w:sz w:val="24"/>
                <w:szCs w:val="24"/>
              </w:rPr>
              <w:t>702k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F846082" w:rsidR="000073BB" w:rsidRPr="0040708C" w:rsidRDefault="00A8293E" w:rsidP="000073BB">
            <w:pPr>
              <w:spacing w:after="0" w:line="240" w:lineRule="auto"/>
              <w:rPr>
                <w:rFonts w:ascii="Arial" w:hAnsi="Arial" w:cs="Arial"/>
                <w:sz w:val="24"/>
                <w:szCs w:val="24"/>
              </w:rPr>
            </w:pPr>
            <w:r>
              <w:rPr>
                <w:rFonts w:ascii="Arial" w:hAnsi="Arial" w:cs="Arial"/>
                <w:sz w:val="24"/>
                <w:szCs w:val="24"/>
              </w:rPr>
              <w:t>702k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347718E5" w:rsidR="000073BB" w:rsidRPr="0040708C" w:rsidRDefault="00A8293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BAD7551" w14:textId="6109E7A3" w:rsidR="001B3617" w:rsidRPr="001B3617" w:rsidRDefault="001B3617" w:rsidP="001B3617">
            <w:pPr>
              <w:spacing w:after="0" w:line="239" w:lineRule="auto"/>
              <w:rPr>
                <w:rFonts w:ascii="Arial" w:hAnsi="Arial" w:cs="Arial"/>
                <w:szCs w:val="22"/>
                <w:lang w:eastAsia="en-US"/>
              </w:rPr>
            </w:pPr>
            <w:r w:rsidRPr="001B3617">
              <w:rPr>
                <w:rFonts w:ascii="Arial" w:hAnsi="Arial" w:cs="Arial"/>
                <w:szCs w:val="22"/>
                <w:lang w:eastAsia="en-US"/>
              </w:rPr>
              <w:t>This section of cycleway provision along the eastbound of the A5104 between Broughton and Saltney forms part of the wider proposal to link Mold to Penyffordd, Broughton, Saltney Sandycroft and into Deeside Enterprise Zone. The study, Strategic Cycling Links into Deeside Enterprise Study has been commissioned and is being funded through the Active Travel development funding 2018/19.   This section has been identified as deliverable within financial year 2019/20.</w:t>
            </w:r>
          </w:p>
          <w:p w14:paraId="587A94BE" w14:textId="77777777" w:rsidR="001B3617" w:rsidRPr="001B3617" w:rsidRDefault="001B3617" w:rsidP="001B3617">
            <w:pPr>
              <w:spacing w:after="0" w:line="239" w:lineRule="auto"/>
              <w:rPr>
                <w:rFonts w:ascii="Arial" w:hAnsi="Arial" w:cs="Arial"/>
                <w:szCs w:val="22"/>
                <w:lang w:eastAsia="en-US"/>
              </w:rPr>
            </w:pPr>
          </w:p>
          <w:p w14:paraId="71A92193" w14:textId="77777777" w:rsidR="001B3617" w:rsidRPr="001B3617" w:rsidRDefault="001B3617" w:rsidP="001B3617">
            <w:pPr>
              <w:spacing w:after="0" w:line="239" w:lineRule="auto"/>
              <w:rPr>
                <w:rFonts w:ascii="Arial" w:hAnsi="Arial" w:cs="Arial"/>
                <w:szCs w:val="22"/>
                <w:lang w:eastAsia="en-US"/>
              </w:rPr>
            </w:pPr>
            <w:r w:rsidRPr="001B3617">
              <w:rPr>
                <w:rFonts w:ascii="Arial" w:hAnsi="Arial" w:cs="Arial"/>
                <w:szCs w:val="22"/>
                <w:lang w:eastAsia="en-US"/>
              </w:rPr>
              <w:t>This cycle way provision will help to address specific local issues, such as the lack of access to transport services to key service centres and connectivity within urban communities.  This in turn will help to promote social inclusion, poverty reduction, and economic development in the areas of Broughton, Saltney, Chester and the Deeside Enterprise Zone.</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726A373"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305955E9"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 </w:t>
            </w:r>
          </w:p>
          <w:p w14:paraId="6E418B08"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637FA55E" w14:textId="77777777" w:rsidR="000C0001" w:rsidRPr="000C0001" w:rsidRDefault="000C0001" w:rsidP="000C0001">
            <w:pPr>
              <w:spacing w:after="0" w:line="240" w:lineRule="auto"/>
              <w:rPr>
                <w:rFonts w:ascii="Arial" w:hAnsi="Arial" w:cs="Arial"/>
                <w:sz w:val="24"/>
                <w:szCs w:val="22"/>
                <w:lang w:eastAsia="en-US"/>
              </w:rPr>
            </w:pPr>
          </w:p>
          <w:p w14:paraId="32F803E8"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Drop in Events were held at Mold Town Hall, Holywell Connects Office, Deeside Leisure Centre and Flint </w:t>
            </w:r>
          </w:p>
          <w:p w14:paraId="6FBA9F50"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Pavilion. </w:t>
            </w:r>
          </w:p>
          <w:p w14:paraId="657EBD91"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 </w:t>
            </w:r>
          </w:p>
          <w:p w14:paraId="4A3B471B"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4"/>
                <w:lang w:eastAsia="en-US"/>
              </w:rPr>
              <w:t>Again there was support and demand for a cycling link between Mold and Broughton and onward to Deeside Enterprise Zone and support for a much needed cycling link from Flint into Deeside Enterprise Zone throughout the consultation period</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5F23B212" w:rsidR="002E19CA" w:rsidRPr="00AF141B" w:rsidRDefault="000C0001"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231E0C07" w:rsidR="002E19CA" w:rsidRPr="000C0001" w:rsidRDefault="000C0001"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52C0381E" w:rsidR="002E19CA" w:rsidRPr="000C0001" w:rsidRDefault="000C0001" w:rsidP="000073BB">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61D64FAE" w14:textId="77777777" w:rsidR="008D27F8" w:rsidRDefault="008D27F8" w:rsidP="008D27F8">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3335ACFE" w14:textId="0771DF12" w:rsidR="00130DDA" w:rsidRDefault="00240BAA" w:rsidP="000073BB">
            <w:pPr>
              <w:spacing w:after="0" w:line="240" w:lineRule="auto"/>
              <w:rPr>
                <w:rFonts w:ascii="Arial" w:hAnsi="Arial" w:cs="Arial"/>
                <w:sz w:val="24"/>
                <w:szCs w:val="24"/>
              </w:rPr>
            </w:pPr>
            <w:r>
              <w:rPr>
                <w:rFonts w:ascii="Arial" w:hAnsi="Arial" w:cs="Arial"/>
                <w:sz w:val="24"/>
                <w:szCs w:val="24"/>
              </w:rPr>
              <w:t>The implementation of a 2km long designated off road 3m wide cycle way</w:t>
            </w:r>
          </w:p>
          <w:p w14:paraId="2D3A5ACD" w14:textId="77777777" w:rsidR="000C0001" w:rsidRDefault="000C0001" w:rsidP="000073BB">
            <w:pPr>
              <w:spacing w:after="0" w:line="240" w:lineRule="auto"/>
              <w:rPr>
                <w:rFonts w:ascii="Arial" w:hAnsi="Arial" w:cs="Arial"/>
                <w:sz w:val="24"/>
                <w:szCs w:val="24"/>
              </w:rPr>
            </w:pPr>
          </w:p>
          <w:p w14:paraId="2B2CAD28" w14:textId="77777777" w:rsidR="000C0001" w:rsidRDefault="000C0001" w:rsidP="000073BB">
            <w:pPr>
              <w:spacing w:after="0" w:line="240" w:lineRule="auto"/>
              <w:rPr>
                <w:rFonts w:ascii="Arial" w:hAnsi="Arial" w:cs="Arial"/>
                <w:sz w:val="24"/>
                <w:szCs w:val="24"/>
              </w:rPr>
            </w:pPr>
            <w:r>
              <w:rPr>
                <w:rFonts w:ascii="Arial" w:hAnsi="Arial" w:cs="Arial"/>
                <w:sz w:val="24"/>
                <w:szCs w:val="24"/>
              </w:rPr>
              <w:t>Relocation of lighting columns.</w:t>
            </w:r>
          </w:p>
          <w:p w14:paraId="2D584EA8" w14:textId="77777777" w:rsidR="000C0001" w:rsidRDefault="000C0001" w:rsidP="000073BB">
            <w:pPr>
              <w:spacing w:after="0" w:line="240" w:lineRule="auto"/>
              <w:rPr>
                <w:rFonts w:ascii="Arial" w:hAnsi="Arial" w:cs="Arial"/>
                <w:sz w:val="24"/>
                <w:szCs w:val="24"/>
              </w:rPr>
            </w:pPr>
          </w:p>
          <w:p w14:paraId="4E680418" w14:textId="02AB6CCA" w:rsidR="000C0001" w:rsidRDefault="000C0001" w:rsidP="000073BB">
            <w:pPr>
              <w:spacing w:after="0" w:line="240" w:lineRule="auto"/>
              <w:rPr>
                <w:rFonts w:ascii="Arial" w:hAnsi="Arial" w:cs="Arial"/>
                <w:sz w:val="24"/>
                <w:szCs w:val="24"/>
              </w:rPr>
            </w:pPr>
            <w:r>
              <w:rPr>
                <w:rFonts w:ascii="Arial" w:hAnsi="Arial" w:cs="Arial"/>
                <w:sz w:val="24"/>
                <w:szCs w:val="24"/>
              </w:rPr>
              <w:t>Drop crossing</w:t>
            </w:r>
            <w:r w:rsidR="007E4A36">
              <w:rPr>
                <w:rFonts w:ascii="Arial" w:hAnsi="Arial" w:cs="Arial"/>
                <w:sz w:val="24"/>
                <w:szCs w:val="24"/>
              </w:rPr>
              <w:t xml:space="preserve"> across all entrances</w:t>
            </w:r>
            <w:r w:rsidR="00624C53">
              <w:rPr>
                <w:rFonts w:ascii="Arial" w:hAnsi="Arial" w:cs="Arial"/>
                <w:sz w:val="24"/>
                <w:szCs w:val="24"/>
              </w:rPr>
              <w:t xml:space="preserve"> and junctions</w:t>
            </w:r>
            <w:r w:rsidR="003E176B">
              <w:rPr>
                <w:rFonts w:ascii="Arial" w:hAnsi="Arial" w:cs="Arial"/>
                <w:sz w:val="24"/>
                <w:szCs w:val="24"/>
              </w:rPr>
              <w:t xml:space="preserve"> and new compliant kerbing throughout the extent of the scheme</w:t>
            </w:r>
          </w:p>
          <w:p w14:paraId="36875A8E" w14:textId="77777777" w:rsidR="00624C53" w:rsidRDefault="00624C53" w:rsidP="000073BB">
            <w:pPr>
              <w:spacing w:after="0" w:line="240" w:lineRule="auto"/>
              <w:rPr>
                <w:rFonts w:ascii="Arial" w:hAnsi="Arial" w:cs="Arial"/>
                <w:sz w:val="24"/>
                <w:szCs w:val="24"/>
              </w:rPr>
            </w:pPr>
          </w:p>
          <w:p w14:paraId="0A2A663F" w14:textId="77777777" w:rsidR="00624C53" w:rsidRDefault="00624C53" w:rsidP="000073BB">
            <w:pPr>
              <w:spacing w:after="0" w:line="240" w:lineRule="auto"/>
              <w:rPr>
                <w:rFonts w:ascii="Arial" w:hAnsi="Arial" w:cs="Arial"/>
                <w:sz w:val="24"/>
                <w:szCs w:val="24"/>
              </w:rPr>
            </w:pPr>
            <w:r>
              <w:rPr>
                <w:rFonts w:ascii="Arial" w:hAnsi="Arial" w:cs="Arial"/>
                <w:sz w:val="24"/>
                <w:szCs w:val="24"/>
              </w:rPr>
              <w:t>Realignment of carriageway to accommodate cycle way at pinch points</w:t>
            </w:r>
          </w:p>
          <w:p w14:paraId="17A14732" w14:textId="77777777" w:rsidR="003075C0" w:rsidRDefault="003075C0" w:rsidP="000073BB">
            <w:pPr>
              <w:spacing w:after="0" w:line="240" w:lineRule="auto"/>
              <w:rPr>
                <w:rFonts w:ascii="Arial" w:hAnsi="Arial" w:cs="Arial"/>
                <w:sz w:val="24"/>
                <w:szCs w:val="24"/>
              </w:rPr>
            </w:pPr>
          </w:p>
          <w:p w14:paraId="785E3087" w14:textId="21350782" w:rsidR="003075C0" w:rsidRPr="00240BAA" w:rsidRDefault="003075C0" w:rsidP="000073BB">
            <w:pPr>
              <w:spacing w:after="0" w:line="240" w:lineRule="auto"/>
              <w:rPr>
                <w:rFonts w:ascii="Arial" w:hAnsi="Arial" w:cs="Arial"/>
                <w:sz w:val="24"/>
                <w:szCs w:val="24"/>
              </w:rPr>
            </w:pPr>
            <w:r>
              <w:rPr>
                <w:rFonts w:ascii="Arial" w:hAnsi="Arial" w:cs="Arial"/>
                <w:sz w:val="24"/>
                <w:szCs w:val="24"/>
              </w:rPr>
              <w:t>Improved signing and new road markings</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F3F152F" w:rsidR="002E19CA" w:rsidRPr="00AF141B" w:rsidRDefault="002E3566"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 The path provides a missing link into the existing cycle network enabling access into Cheshire and large employment sites.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C351B86" w:rsidR="002E19CA" w:rsidRPr="007D5B2C" w:rsidRDefault="007F0C62"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1BA8337B"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lastRenderedPageBreak/>
              <w:t xml:space="preserve">A proposal for a cycling/walking facility along the A5104 between Broughton and Saltney was included on Flintshire’s Integrated Network Map (INM) and Schedule which underwent informal engagement and a public consultation in 2017 which included the following: </w:t>
            </w:r>
          </w:p>
          <w:p w14:paraId="1ECBB79F" w14:textId="77777777" w:rsidR="00240BAA" w:rsidRPr="00240BAA" w:rsidRDefault="00240BAA" w:rsidP="00240BAA">
            <w:pPr>
              <w:spacing w:after="0" w:line="240" w:lineRule="auto"/>
              <w:rPr>
                <w:rFonts w:ascii="Arial" w:hAnsi="Arial" w:cs="Arial"/>
                <w:sz w:val="24"/>
                <w:szCs w:val="22"/>
                <w:lang w:eastAsia="en-US"/>
              </w:rPr>
            </w:pPr>
            <w:r w:rsidRPr="00240BAA">
              <w:rPr>
                <w:rFonts w:ascii="Arial" w:hAnsi="Arial" w:cs="Arial"/>
                <w:sz w:val="24"/>
                <w:szCs w:val="22"/>
                <w:lang w:eastAsia="en-US"/>
              </w:rPr>
              <w:t xml:space="preserve"> </w:t>
            </w:r>
          </w:p>
          <w:p w14:paraId="0850229C"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An informal engagement event was held with the Local Access Forum on 5th May at Wepre Visitor Centre. Members were shown the draft INM and the proposals were received positively. </w:t>
            </w:r>
          </w:p>
          <w:p w14:paraId="054C77F8"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61A30888"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468B4663"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68181CE7"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0019BB10" w14:textId="77777777" w:rsidR="00240BAA" w:rsidRPr="00240BAA" w:rsidRDefault="00240BAA" w:rsidP="00240BAA">
            <w:pPr>
              <w:spacing w:after="0" w:line="240" w:lineRule="auto"/>
              <w:rPr>
                <w:rFonts w:ascii="Arial" w:hAnsi="Arial" w:cs="Arial"/>
                <w:szCs w:val="22"/>
                <w:lang w:eastAsia="en-US"/>
              </w:rPr>
            </w:pPr>
          </w:p>
          <w:p w14:paraId="762A12ED"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Drop in Events were held at Mold Town Hall, Holywell Connects Office, Deeside Leisure Centre and Flint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1C3DF45A" w:rsidR="002A2F1C" w:rsidRPr="00404C8F" w:rsidRDefault="00404C8F" w:rsidP="000073BB">
            <w:pPr>
              <w:spacing w:after="0" w:line="240" w:lineRule="auto"/>
              <w:rPr>
                <w:rFonts w:ascii="Arial" w:hAnsi="Arial" w:cs="Arial"/>
                <w:sz w:val="24"/>
                <w:szCs w:val="24"/>
              </w:rPr>
            </w:pPr>
            <w:r>
              <w:rPr>
                <w:rFonts w:ascii="Arial" w:hAnsi="Arial" w:cs="Arial"/>
                <w:sz w:val="24"/>
                <w:szCs w:val="24"/>
              </w:rPr>
              <w:t xml:space="preserve">The early onset of Covid resulting in large employers (Airbus) furloughing staff enabled the construction </w:t>
            </w:r>
            <w:r w:rsidR="006F2F31">
              <w:rPr>
                <w:rFonts w:ascii="Arial" w:hAnsi="Arial" w:cs="Arial"/>
                <w:sz w:val="24"/>
                <w:szCs w:val="24"/>
              </w:rPr>
              <w:t>to be completed without any major impact on traffic flows on a busy A road.</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4732EDA1" w:rsidR="002A2F1C" w:rsidRDefault="00E07799" w:rsidP="000073BB">
            <w:pPr>
              <w:spacing w:after="0" w:line="240" w:lineRule="auto"/>
              <w:rPr>
                <w:rFonts w:ascii="Arial" w:hAnsi="Arial" w:cs="Arial"/>
                <w:b/>
                <w:sz w:val="24"/>
                <w:szCs w:val="24"/>
              </w:rPr>
            </w:pPr>
            <w:r>
              <w:rPr>
                <w:rFonts w:ascii="Arial" w:hAnsi="Arial" w:cs="Arial"/>
                <w:sz w:val="24"/>
                <w:szCs w:val="24"/>
              </w:rPr>
              <w:t>Regular consultations with residents and local business enabled a smother scheme delivery. Regular consultation took place with Airbus to mitigate any traffic management issues during a difficult time due to the onset of Covid</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4D915F1A" w14:textId="77777777" w:rsidR="00E07799" w:rsidRDefault="00E07799" w:rsidP="00E0779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A1459FC" w14:textId="6DC19E57" w:rsidR="002E1456" w:rsidRDefault="002E1456" w:rsidP="002E1456">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large employment sites e.g. Airbus. The link will also form an integral section of the Mold to Chester strategic cycle way</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529502BE" w:rsidR="00F53AA9" w:rsidRDefault="00E07799" w:rsidP="00F53AA9">
            <w:pPr>
              <w:spacing w:after="0" w:line="240" w:lineRule="auto"/>
              <w:rPr>
                <w:rFonts w:ascii="Arial" w:hAnsi="Arial" w:cs="Arial"/>
                <w:b/>
                <w:sz w:val="24"/>
                <w:szCs w:val="24"/>
              </w:rPr>
            </w:pPr>
            <w:r>
              <w:rPr>
                <w:rFonts w:ascii="Arial" w:hAnsi="Arial" w:cs="Arial"/>
                <w:sz w:val="24"/>
                <w:szCs w:val="24"/>
              </w:rPr>
              <w:t xml:space="preserve">Engagement with Sustrans and cycle user groups on promoting and usage. Meetings with Airbus to promote and evaluate usage with workforce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7F18F39" w:rsidR="002A2F1C" w:rsidRPr="00E07799" w:rsidRDefault="00E07799" w:rsidP="000073BB">
            <w:pPr>
              <w:spacing w:after="0" w:line="240" w:lineRule="auto"/>
              <w:rPr>
                <w:rFonts w:ascii="Arial" w:hAnsi="Arial" w:cs="Arial"/>
                <w:sz w:val="24"/>
                <w:szCs w:val="24"/>
              </w:rPr>
            </w:pPr>
            <w:r>
              <w:rPr>
                <w:rFonts w:ascii="Arial" w:hAnsi="Arial" w:cs="Arial"/>
                <w:sz w:val="24"/>
                <w:szCs w:val="24"/>
              </w:rPr>
              <w:t xml:space="preserve">The impact of Covid resulting in change of transport, </w:t>
            </w:r>
            <w:r w:rsidR="007912DC">
              <w:rPr>
                <w:rFonts w:ascii="Arial" w:hAnsi="Arial" w:cs="Arial"/>
                <w:sz w:val="24"/>
                <w:szCs w:val="24"/>
              </w:rPr>
              <w:t xml:space="preserve">increase in </w:t>
            </w:r>
            <w:r>
              <w:rPr>
                <w:rFonts w:ascii="Arial" w:hAnsi="Arial" w:cs="Arial"/>
                <w:sz w:val="24"/>
                <w:szCs w:val="24"/>
              </w:rPr>
              <w:t xml:space="preserve">cycling and walking. Due to Furlough scheme especially at Airbus </w:t>
            </w:r>
            <w:r w:rsidR="007912DC">
              <w:rPr>
                <w:rFonts w:ascii="Arial" w:hAnsi="Arial" w:cs="Arial"/>
                <w:sz w:val="24"/>
                <w:szCs w:val="24"/>
              </w:rPr>
              <w:t xml:space="preserve">roads in the vicinity are quieter and </w:t>
            </w:r>
            <w:r w:rsidR="007912DC">
              <w:rPr>
                <w:rFonts w:ascii="Arial" w:hAnsi="Arial" w:cs="Arial"/>
                <w:sz w:val="24"/>
                <w:szCs w:val="24"/>
              </w:rPr>
              <w:lastRenderedPageBreak/>
              <w:t>safer which created an increase in active modes of travel utilising the recently completed cycle way.</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lastRenderedPageBreak/>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6B6D75BA" w:rsidR="002A2F1C" w:rsidRPr="00665BEA" w:rsidRDefault="00665BE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614A4B91" w:rsidR="002E19CA" w:rsidRDefault="00665BEA" w:rsidP="000073BB">
            <w:pPr>
              <w:spacing w:after="0" w:line="240" w:lineRule="auto"/>
              <w:rPr>
                <w:rFonts w:ascii="Arial" w:hAnsi="Arial" w:cs="Arial"/>
                <w:sz w:val="24"/>
                <w:szCs w:val="24"/>
              </w:rPr>
            </w:pPr>
            <w:r>
              <w:rPr>
                <w:rFonts w:ascii="Arial" w:hAnsi="Arial" w:cs="Arial"/>
                <w:sz w:val="24"/>
                <w:szCs w:val="24"/>
              </w:rPr>
              <w:t>N/A</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5379" w14:textId="77777777" w:rsidR="00171C3F" w:rsidRDefault="00171C3F">
      <w:r>
        <w:separator/>
      </w:r>
    </w:p>
  </w:endnote>
  <w:endnote w:type="continuationSeparator" w:id="0">
    <w:p w14:paraId="739DC717" w14:textId="77777777" w:rsidR="00171C3F" w:rsidRDefault="0017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665BEA" w:rsidRDefault="00665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665BEA" w:rsidRPr="00125DF8" w:rsidRDefault="00665BEA">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8D27F8">
      <w:rPr>
        <w:noProof/>
        <w:color w:val="31849B"/>
        <w:sz w:val="24"/>
      </w:rPr>
      <w:t>6</w:t>
    </w:r>
    <w:r w:rsidRPr="00125DF8">
      <w:rPr>
        <w:noProof/>
        <w:color w:val="31849B"/>
        <w:sz w:val="24"/>
      </w:rPr>
      <w:fldChar w:fldCharType="end"/>
    </w:r>
  </w:p>
  <w:p w14:paraId="79501E97" w14:textId="77777777" w:rsidR="00665BEA" w:rsidRDefault="00665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B0DD9" w14:textId="77777777" w:rsidR="00171C3F" w:rsidRDefault="00171C3F">
      <w:r>
        <w:separator/>
      </w:r>
    </w:p>
  </w:footnote>
  <w:footnote w:type="continuationSeparator" w:id="0">
    <w:p w14:paraId="7C5F4940" w14:textId="77777777" w:rsidR="00171C3F" w:rsidRDefault="00171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665BEA" w:rsidRPr="00AC5A43" w:rsidRDefault="00665BEA"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665BEA" w:rsidRDefault="00665BEA"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665BEA" w:rsidRDefault="00665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665BEA" w:rsidRPr="00AC5A43" w:rsidRDefault="00665BEA"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665BEA" w:rsidRDefault="00665BEA"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665BEA" w:rsidRDefault="00665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197236028">
    <w:abstractNumId w:val="5"/>
  </w:num>
  <w:num w:numId="2" w16cid:durableId="57676474">
    <w:abstractNumId w:val="4"/>
  </w:num>
  <w:num w:numId="3" w16cid:durableId="1834028557">
    <w:abstractNumId w:val="6"/>
  </w:num>
  <w:num w:numId="4" w16cid:durableId="1771967081">
    <w:abstractNumId w:val="0"/>
  </w:num>
  <w:num w:numId="5" w16cid:durableId="2061399371">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576062524">
    <w:abstractNumId w:val="9"/>
  </w:num>
  <w:num w:numId="7" w16cid:durableId="1810126209">
    <w:abstractNumId w:val="2"/>
  </w:num>
  <w:num w:numId="8" w16cid:durableId="829827507">
    <w:abstractNumId w:val="8"/>
  </w:num>
  <w:num w:numId="9" w16cid:durableId="946960342">
    <w:abstractNumId w:val="3"/>
  </w:num>
  <w:num w:numId="10" w16cid:durableId="520818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248154519">
    <w:abstractNumId w:val="7"/>
  </w:num>
  <w:num w:numId="12" w16cid:durableId="1172834449">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0001"/>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3ED7"/>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C3F"/>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3617"/>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0BAA"/>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456"/>
    <w:rsid w:val="002E193E"/>
    <w:rsid w:val="002E19CA"/>
    <w:rsid w:val="002E1F27"/>
    <w:rsid w:val="002E3059"/>
    <w:rsid w:val="002E33B9"/>
    <w:rsid w:val="002E3566"/>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075C0"/>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94318"/>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176B"/>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C8F"/>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0F95"/>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4C53"/>
    <w:rsid w:val="0062515E"/>
    <w:rsid w:val="00626E61"/>
    <w:rsid w:val="0063180B"/>
    <w:rsid w:val="00635FD9"/>
    <w:rsid w:val="00641DF3"/>
    <w:rsid w:val="006430C9"/>
    <w:rsid w:val="0064681D"/>
    <w:rsid w:val="00651D1F"/>
    <w:rsid w:val="00652FC7"/>
    <w:rsid w:val="00662DF1"/>
    <w:rsid w:val="006634CD"/>
    <w:rsid w:val="00665BEA"/>
    <w:rsid w:val="006708BB"/>
    <w:rsid w:val="0067296E"/>
    <w:rsid w:val="00672D1E"/>
    <w:rsid w:val="00676A30"/>
    <w:rsid w:val="00680B7F"/>
    <w:rsid w:val="0068466A"/>
    <w:rsid w:val="00685C53"/>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2F31"/>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12DC"/>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4A36"/>
    <w:rsid w:val="007E52CD"/>
    <w:rsid w:val="007E78BE"/>
    <w:rsid w:val="007E7E15"/>
    <w:rsid w:val="007E7F8F"/>
    <w:rsid w:val="007F0608"/>
    <w:rsid w:val="007F0609"/>
    <w:rsid w:val="007F0C62"/>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27F8"/>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93E"/>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11B1"/>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07799"/>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bd37c3c2cfd94b1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A48678330</value>
    </field>
    <field name="Objective-Title">
      <value order="0">ATF - Flintshire - 2019-20 Annual report - Broughton to  saltney - redacted</value>
    </field>
    <field name="Objective-Description">
      <value order="0"/>
    </field>
    <field name="Objective-CreationStamp">
      <value order="0">2023-12-08T14:28:11Z</value>
    </field>
    <field name="Objective-IsApproved">
      <value order="0">false</value>
    </field>
    <field name="Objective-IsPublished">
      <value order="0">true</value>
    </field>
    <field name="Objective-DatePublished">
      <value order="0">2024-01-12T12:57:16Z</value>
    </field>
    <field name="Objective-ModificationStamp">
      <value order="0">2024-01-12T12:57:29Z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vA91947921</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4E2C026A-779E-449A-89ED-DD6158B0C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14</Pages>
  <Words>2385</Words>
  <Characters>13598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15952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Grohmann, Natalie (CCRA - Transport and Digital Connectivity)</cp:lastModifiedBy>
  <cp:revision>3</cp:revision>
  <cp:lastPrinted>2018-09-12T10:18:00Z</cp:lastPrinted>
  <dcterms:created xsi:type="dcterms:W3CDTF">2023-12-08T14:28:00Z</dcterms:created>
  <dcterms:modified xsi:type="dcterms:W3CDTF">2024-01-12T12:57:00Z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A48678330</vt:lpwstr>
  </property>
  <property fmtid="{D5CDD505-2E9C-101B-9397-08002B2CF9AE}" pid="5" name="Objective-Title">
    <vt:lpwstr>ATF - Flintshire - 2019-20 Annual report - Broughton to  saltney - redacted</vt:lpwstr>
  </property>
  <property fmtid="{D5CDD505-2E9C-101B-9397-08002B2CF9AE}" pid="6" name="Objective-Comment">
    <vt:lpwstr/>
  </property>
  <property fmtid="{D5CDD505-2E9C-101B-9397-08002B2CF9AE}" pid="7" name="Objective-CreationStamp">
    <vt:filetime>2023-12-08T14:28:11Z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2024-01-12T12:57:16Z</vt:filetime>
  </property>
  <property fmtid="{D5CDD505-2E9C-101B-9397-08002B2CF9AE}" pid="11" name="Objective-ModificationStamp">
    <vt:filetime>2024-01-12T12:57:29Z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vA91947921</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